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403" w:rsidRPr="00F20894" w:rsidRDefault="00D70403" w:rsidP="00D70403">
      <w:pPr>
        <w:pStyle w:val="SOPLevel1"/>
      </w:pPr>
      <w:r w:rsidRPr="00F20894">
        <w:t>PURPOSE</w:t>
      </w:r>
    </w:p>
    <w:p w:rsidR="00D70403" w:rsidRDefault="006C4A90" w:rsidP="00D70403">
      <w:pPr>
        <w:pStyle w:val="SOPLevel2"/>
      </w:pPr>
      <w:r w:rsidRPr="00F20894">
        <w:t xml:space="preserve">This </w:t>
      </w:r>
      <w:r>
        <w:t>guidance</w:t>
      </w:r>
      <w:r w:rsidRPr="00F20894">
        <w:t xml:space="preserve"> </w:t>
      </w:r>
      <w:r>
        <w:t>outlines</w:t>
      </w:r>
      <w:r w:rsidRPr="00F20894">
        <w:t xml:space="preserve"> the </w:t>
      </w:r>
      <w:r>
        <w:t>additional obligations</w:t>
      </w:r>
      <w:r w:rsidR="00CC2744">
        <w:t xml:space="preserve"> of</w:t>
      </w:r>
      <w:r>
        <w:t xml:space="preserve"> investigators conducting </w:t>
      </w:r>
      <w:r w:rsidR="00D70403">
        <w:t>research</w:t>
      </w:r>
      <w:r w:rsidR="00CB7E21" w:rsidRPr="00CB7E21">
        <w:t xml:space="preserve"> </w:t>
      </w:r>
      <w:r w:rsidR="00CB7E21" w:rsidRPr="00F048CD">
        <w:t>supported or conducted by EPA or whose results are intended to be submitted to EPA</w:t>
      </w:r>
      <w:r w:rsidR="00D70403">
        <w:t>.</w:t>
      </w:r>
    </w:p>
    <w:p w:rsidR="00D70403" w:rsidRDefault="0069653B" w:rsidP="00D70403">
      <w:pPr>
        <w:pStyle w:val="SOPLevel1"/>
      </w:pPr>
      <w:r>
        <w:t>GUIDANCE</w:t>
      </w:r>
    </w:p>
    <w:p w:rsidR="00EE58AC" w:rsidRDefault="009321C1" w:rsidP="009321C1">
      <w:pPr>
        <w:pStyle w:val="SOPLevel2"/>
      </w:pPr>
      <w:r>
        <w:t>EPA regulates research that is conducted or supported by EPA.</w:t>
      </w:r>
    </w:p>
    <w:p w:rsidR="00EE58AC" w:rsidRDefault="009321C1" w:rsidP="009321C1">
      <w:pPr>
        <w:pStyle w:val="SOPLevel2"/>
      </w:pPr>
      <w:r>
        <w:t>EPA regulates research whose results are intended to be submitted to EPA, regardless of whether the research is conducted or supported by EPA or any federal agency.</w:t>
      </w:r>
    </w:p>
    <w:p w:rsidR="009321C1" w:rsidRDefault="009321C1" w:rsidP="009321C1">
      <w:pPr>
        <w:pStyle w:val="SOPLevel2"/>
      </w:pPr>
      <w:r>
        <w:t>“</w:t>
      </w:r>
      <w:r w:rsidRPr="0013048D">
        <w:t>Research involving intentional exposure of a human subject</w:t>
      </w:r>
      <w:r>
        <w:t>”</w:t>
      </w:r>
      <w:r w:rsidRPr="0013048D">
        <w:t xml:space="preserve"> means a study of a substance in which the exposure to the substance experienced by a human subject participating in the study would not have occurred but for the human subject's participation in the study</w:t>
      </w:r>
      <w:r>
        <w:t>.</w:t>
      </w:r>
    </w:p>
    <w:p w:rsidR="009321C1" w:rsidRDefault="009321C1" w:rsidP="009321C1">
      <w:pPr>
        <w:pStyle w:val="SOPLevel2"/>
      </w:pPr>
      <w:r>
        <w:t>“O</w:t>
      </w:r>
      <w:r w:rsidRPr="0013048D">
        <w:t>bservational research</w:t>
      </w:r>
      <w:r>
        <w:t>”</w:t>
      </w:r>
      <w:r w:rsidRPr="0013048D">
        <w:t xml:space="preserve"> means any human research that </w:t>
      </w:r>
      <w:r>
        <w:t>is not</w:t>
      </w:r>
      <w:r w:rsidRPr="0013048D">
        <w:t xml:space="preserve"> research involving intentional exposure of a human subject</w:t>
      </w:r>
      <w:r w:rsidR="00183FF3">
        <w:t>.</w:t>
      </w:r>
    </w:p>
    <w:p w:rsidR="009321C1" w:rsidRDefault="009321C1" w:rsidP="009321C1">
      <w:pPr>
        <w:pStyle w:val="SOPLevel2"/>
      </w:pPr>
      <w:r>
        <w:t>Research involving the intentional exposure of pregnant women, nursing women, or children to any substance is prohibited.</w:t>
      </w:r>
    </w:p>
    <w:p w:rsidR="009321C1" w:rsidRDefault="009321C1" w:rsidP="009321C1">
      <w:pPr>
        <w:pStyle w:val="SOPLevel2"/>
      </w:pPr>
      <w:r>
        <w:t xml:space="preserve">Observational research involving children must meet the criteria in category (1) or (2) of </w:t>
      </w:r>
      <w:r w:rsidR="007E7605">
        <w:t>“</w:t>
      </w:r>
      <w:r>
        <w:t>CHECKLIST: Research Involving Children</w:t>
      </w:r>
      <w:r w:rsidR="007E7605">
        <w:t xml:space="preserve"> (HRP-310)”</w:t>
      </w:r>
    </w:p>
    <w:p w:rsidR="009321C1" w:rsidRDefault="009321C1" w:rsidP="009321C1">
      <w:pPr>
        <w:pStyle w:val="SOPLevel2"/>
      </w:pPr>
      <w:r>
        <w:t xml:space="preserve">Observational research involving pregnant women must meet the criteria in </w:t>
      </w:r>
      <w:r w:rsidR="00183FF3">
        <w:t>“</w:t>
      </w:r>
      <w:r>
        <w:t>CHECKLIST: Pregnant Women</w:t>
      </w:r>
      <w:r w:rsidR="00183FF3">
        <w:t xml:space="preserve"> (HRP-305).</w:t>
      </w:r>
      <w:r w:rsidR="007E7605">
        <w:t>”</w:t>
      </w:r>
    </w:p>
    <w:p w:rsidR="009321C1" w:rsidRDefault="009321C1" w:rsidP="009321C1">
      <w:pPr>
        <w:pStyle w:val="SOPLevel2"/>
      </w:pPr>
      <w:r>
        <w:t>Research approved by the IRB must be submitted to the EPA human subjects research review official for final review and approval before the research can begin.</w:t>
      </w:r>
    </w:p>
    <w:p w:rsidR="00D70403" w:rsidRDefault="00D70403" w:rsidP="00D70403">
      <w:pPr>
        <w:pStyle w:val="SOPLevel1"/>
      </w:pPr>
      <w:r w:rsidRPr="00F20894">
        <w:t>REFERENCES</w:t>
      </w:r>
    </w:p>
    <w:p w:rsidR="009321C1" w:rsidRDefault="009321C1" w:rsidP="009321C1">
      <w:pPr>
        <w:pStyle w:val="SOPLevel2"/>
      </w:pPr>
      <w:r>
        <w:t xml:space="preserve">40 CFR </w:t>
      </w:r>
      <w:r w:rsidR="0034650F">
        <w:t>§</w:t>
      </w:r>
      <w:r>
        <w:t>26</w:t>
      </w:r>
    </w:p>
    <w:p w:rsidR="00EE58AC" w:rsidRDefault="009321C1" w:rsidP="009321C1">
      <w:pPr>
        <w:pStyle w:val="SOPLevel2"/>
      </w:pPr>
      <w:r>
        <w:t>EPA Order 1000.17 Change A1</w:t>
      </w:r>
    </w:p>
    <w:p w:rsidR="00EF49B7" w:rsidRDefault="00EF49B7" w:rsidP="00EF49B7">
      <w:pPr>
        <w:pStyle w:val="SOPLevel1"/>
      </w:pPr>
      <w:r>
        <w:t>REVISION HISTORY</w:t>
      </w:r>
    </w:p>
    <w:p w:rsidR="006024BF" w:rsidRDefault="006024BF" w:rsidP="006024BF">
      <w:pPr>
        <w:pStyle w:val="SOPLevel2"/>
      </w:pPr>
      <w:r w:rsidRPr="00E31A0D">
        <w:rPr>
          <w:b/>
        </w:rPr>
        <w:t>Edition 00</w:t>
      </w:r>
      <w:r>
        <w:rPr>
          <w:b/>
        </w:rPr>
        <w:t>2</w:t>
      </w:r>
      <w:r>
        <w:rPr>
          <w:b/>
        </w:rPr>
        <w:t>.1</w:t>
      </w:r>
      <w:r w:rsidRPr="00E31A0D">
        <w:rPr>
          <w:b/>
        </w:rPr>
        <w:t>:</w:t>
      </w:r>
      <w:r>
        <w:t xml:space="preserve"> Update logo and footer</w:t>
      </w:r>
    </w:p>
    <w:p w:rsidR="001D11B5" w:rsidRPr="00FC482D" w:rsidRDefault="001D11B5" w:rsidP="00EF49B7">
      <w:pPr>
        <w:pStyle w:val="SOPLevel2"/>
      </w:pPr>
      <w:r w:rsidRPr="00FC482D">
        <w:rPr>
          <w:b/>
        </w:rPr>
        <w:t>Edition 002:</w:t>
      </w:r>
      <w:r>
        <w:t xml:space="preserve"> expand purpose to include “</w:t>
      </w:r>
      <w:r w:rsidRPr="00F048CD">
        <w:t>supported or conducted by EPA or whose results are intended to be submitted to EPA</w:t>
      </w:r>
      <w:r>
        <w:t>”</w:t>
      </w:r>
    </w:p>
    <w:p w:rsidR="00EF49B7" w:rsidRDefault="00EF49B7" w:rsidP="00EF49B7">
      <w:pPr>
        <w:pStyle w:val="SOPLevel2"/>
      </w:pPr>
      <w:r w:rsidRPr="00E31A0D">
        <w:rPr>
          <w:b/>
        </w:rPr>
        <w:t>Edition 00</w:t>
      </w:r>
      <w:r w:rsidR="007B39EB">
        <w:rPr>
          <w:b/>
        </w:rPr>
        <w:t>1</w:t>
      </w:r>
      <w:r>
        <w:rPr>
          <w:b/>
        </w:rPr>
        <w:t>.1</w:t>
      </w:r>
      <w:r w:rsidRPr="00E31A0D">
        <w:rPr>
          <w:b/>
        </w:rPr>
        <w:t>:</w:t>
      </w:r>
      <w:r>
        <w:t xml:space="preserve"> Update logo and footer</w:t>
      </w:r>
      <w:bookmarkStart w:id="0" w:name="_GoBack"/>
      <w:bookmarkEnd w:id="0"/>
    </w:p>
    <w:sectPr w:rsidR="00EF49B7" w:rsidSect="0093159B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1AB" w:rsidRDefault="00B171AB" w:rsidP="0093159B">
      <w:pPr>
        <w:spacing w:after="0" w:line="240" w:lineRule="auto"/>
      </w:pPr>
      <w:r>
        <w:separator/>
      </w:r>
    </w:p>
  </w:endnote>
  <w:endnote w:type="continuationSeparator" w:id="0">
    <w:p w:rsidR="00B171AB" w:rsidRDefault="00B171AB" w:rsidP="0093159B">
      <w:pPr>
        <w:spacing w:after="0" w:line="240" w:lineRule="auto"/>
      </w:pPr>
      <w:r>
        <w:continuationSeparator/>
      </w:r>
    </w:p>
  </w:endnote>
  <w:endnote w:type="continuationNotice" w:id="1">
    <w:p w:rsidR="00B171AB" w:rsidRDefault="00B171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8B" w:rsidRPr="00F32DB3" w:rsidRDefault="00F32DB3" w:rsidP="00F32DB3">
    <w:pPr>
      <w:pStyle w:val="SOPFooter"/>
    </w:pPr>
    <w:r>
      <w:rPr>
        <w:rFonts w:ascii="Arial Narrow" w:hAnsi="Arial Narrow"/>
      </w:rPr>
      <w:t>This work is licensed by</w:t>
    </w:r>
    <w:r w:rsidR="006024BF">
      <w:t xml:space="preserve"> WCG</w:t>
    </w:r>
    <w:r>
      <w:rPr>
        <w:rFonts w:ascii="Arial Narrow" w:hAnsi="Arial Narrow"/>
      </w:rPr>
      <w:t xml:space="preserve"> under a </w:t>
    </w:r>
    <w:hyperlink r:id="rId1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1AB" w:rsidRDefault="00B171AB" w:rsidP="0093159B">
      <w:pPr>
        <w:spacing w:after="0" w:line="240" w:lineRule="auto"/>
      </w:pPr>
      <w:r>
        <w:separator/>
      </w:r>
    </w:p>
  </w:footnote>
  <w:footnote w:type="continuationSeparator" w:id="0">
    <w:p w:rsidR="00B171AB" w:rsidRDefault="00B171AB" w:rsidP="0093159B">
      <w:pPr>
        <w:spacing w:after="0" w:line="240" w:lineRule="auto"/>
      </w:pPr>
      <w:r>
        <w:continuationSeparator/>
      </w:r>
    </w:p>
  </w:footnote>
  <w:footnote w:type="continuationNotice" w:id="1">
    <w:p w:rsidR="00B171AB" w:rsidRDefault="00B171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E422A9" w:rsidRPr="00733FDC" w:rsidTr="00733FDC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032F8B" w:rsidRPr="00733FDC" w:rsidRDefault="00E422A9" w:rsidP="00D93DD6">
          <w:pPr>
            <w:pStyle w:val="Image"/>
          </w:pPr>
          <w:r w:rsidRPr="00E422A9">
            <w:rPr>
              <w:rFonts w:ascii="Arial" w:hAnsi="Arial" w:cs="Arial"/>
              <w:b/>
              <w:bCs/>
              <w:sz w:val="16"/>
              <w:szCs w:val="16"/>
            </w:rPr>
            <w:t>T</w:t>
          </w:r>
          <w:r w:rsidR="006024BF">
            <w:rPr>
              <w:noProof/>
            </w:rPr>
            <w:drawing>
              <wp:inline distT="0" distB="0" distL="0" distR="0" wp14:anchorId="3ECC64F6" wp14:editId="424A0151">
                <wp:extent cx="962025" cy="6898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12" cy="714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shd w:val="clear" w:color="auto" w:fill="auto"/>
          <w:vAlign w:val="center"/>
        </w:tcPr>
        <w:p w:rsidR="00032F8B" w:rsidRPr="00733FDC" w:rsidRDefault="00EF49B7" w:rsidP="00D93DD6">
          <w:pPr>
            <w:pStyle w:val="SOPTitle"/>
          </w:pPr>
          <w:r w:rsidRPr="00733FDC">
            <w:t>INVESTIGATOR GUIDANCE: Additional EPA Obligations</w:t>
          </w:r>
        </w:p>
      </w:tc>
    </w:tr>
    <w:tr w:rsidR="00E422A9" w:rsidRPr="00733FDC" w:rsidTr="00733FDC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:rsidR="00032F8B" w:rsidRPr="00733FDC" w:rsidRDefault="00032F8B" w:rsidP="00D93DD6">
          <w:pPr>
            <w:pStyle w:val="SOPBasis"/>
          </w:pPr>
        </w:p>
      </w:tc>
      <w:tc>
        <w:tcPr>
          <w:tcW w:w="1523" w:type="dxa"/>
          <w:shd w:val="clear" w:color="auto" w:fill="D9D9D9"/>
          <w:vAlign w:val="center"/>
        </w:tcPr>
        <w:p w:rsidR="00032F8B" w:rsidRPr="00733FDC" w:rsidRDefault="00032F8B" w:rsidP="00D93DD6">
          <w:pPr>
            <w:pStyle w:val="SOPTableHeader"/>
          </w:pPr>
          <w:r w:rsidRPr="00733FDC">
            <w:t>Document No.:</w:t>
          </w:r>
        </w:p>
      </w:tc>
      <w:tc>
        <w:tcPr>
          <w:tcW w:w="1523" w:type="dxa"/>
          <w:shd w:val="clear" w:color="auto" w:fill="D9D9D9"/>
          <w:vAlign w:val="center"/>
        </w:tcPr>
        <w:p w:rsidR="00032F8B" w:rsidRPr="00733FDC" w:rsidRDefault="00032F8B" w:rsidP="00D93DD6">
          <w:pPr>
            <w:pStyle w:val="SOPTableHeader"/>
          </w:pPr>
          <w:r w:rsidRPr="00733FDC">
            <w:t>Edition No.:</w:t>
          </w:r>
        </w:p>
      </w:tc>
      <w:tc>
        <w:tcPr>
          <w:tcW w:w="1523" w:type="dxa"/>
          <w:shd w:val="clear" w:color="auto" w:fill="D9D9D9"/>
          <w:vAlign w:val="center"/>
        </w:tcPr>
        <w:p w:rsidR="00032F8B" w:rsidRPr="00733FDC" w:rsidRDefault="00032F8B" w:rsidP="00D93DD6">
          <w:pPr>
            <w:pStyle w:val="SOPTableHeader"/>
          </w:pPr>
          <w:r w:rsidRPr="00733FDC">
            <w:t>Effective Date:</w:t>
          </w:r>
        </w:p>
      </w:tc>
      <w:tc>
        <w:tcPr>
          <w:tcW w:w="1523" w:type="dxa"/>
          <w:shd w:val="clear" w:color="auto" w:fill="D9D9D9"/>
          <w:vAlign w:val="center"/>
        </w:tcPr>
        <w:p w:rsidR="00032F8B" w:rsidRPr="00733FDC" w:rsidRDefault="00032F8B" w:rsidP="00D93DD6">
          <w:pPr>
            <w:pStyle w:val="SOPTableHeader"/>
          </w:pPr>
          <w:r w:rsidRPr="00733FDC">
            <w:t>Page:</w:t>
          </w:r>
        </w:p>
      </w:tc>
    </w:tr>
    <w:tr w:rsidR="00E422A9" w:rsidRPr="00733FDC" w:rsidTr="00733FDC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:rsidR="00032F8B" w:rsidRPr="00733FDC" w:rsidRDefault="00032F8B" w:rsidP="00D93DD6">
          <w:pPr>
            <w:pStyle w:val="SOPBasis"/>
          </w:pPr>
        </w:p>
      </w:tc>
      <w:tc>
        <w:tcPr>
          <w:tcW w:w="1523" w:type="dxa"/>
          <w:shd w:val="clear" w:color="auto" w:fill="auto"/>
          <w:vAlign w:val="center"/>
        </w:tcPr>
        <w:p w:rsidR="00032F8B" w:rsidRPr="00733FDC" w:rsidRDefault="00EF49B7" w:rsidP="00D93DD6">
          <w:pPr>
            <w:pStyle w:val="SOPTableItemBold"/>
          </w:pPr>
          <w:r w:rsidRPr="00733FDC">
            <w:t>HRP-814</w:t>
          </w:r>
        </w:p>
      </w:tc>
      <w:tc>
        <w:tcPr>
          <w:tcW w:w="1523" w:type="dxa"/>
          <w:shd w:val="clear" w:color="auto" w:fill="auto"/>
          <w:vAlign w:val="center"/>
        </w:tcPr>
        <w:p w:rsidR="00032F8B" w:rsidRPr="00733FDC" w:rsidRDefault="00032F8B" w:rsidP="001D11B5">
          <w:pPr>
            <w:pStyle w:val="SOPTableItemBold"/>
          </w:pPr>
          <w:r w:rsidRPr="00733FDC">
            <w:t>00</w:t>
          </w:r>
          <w:r w:rsidR="001D11B5">
            <w:t>2</w:t>
          </w:r>
          <w:r w:rsidR="006024BF">
            <w:t>.1</w:t>
          </w:r>
        </w:p>
      </w:tc>
      <w:tc>
        <w:tcPr>
          <w:tcW w:w="1523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032F8B" w:rsidRPr="00733FDC" w:rsidRDefault="006024BF" w:rsidP="00E7313A">
          <w:pPr>
            <w:pStyle w:val="SOPTableItemBold"/>
          </w:pPr>
          <w:r>
            <w:t>12 Jun 2023</w:t>
          </w:r>
        </w:p>
      </w:tc>
      <w:tc>
        <w:tcPr>
          <w:tcW w:w="1523" w:type="dxa"/>
          <w:shd w:val="clear" w:color="auto" w:fill="auto"/>
          <w:vAlign w:val="center"/>
        </w:tcPr>
        <w:p w:rsidR="00032F8B" w:rsidRPr="00733FDC" w:rsidRDefault="00032F8B" w:rsidP="00D93DD6">
          <w:pPr>
            <w:pStyle w:val="SOPTableItemBold"/>
          </w:pPr>
          <w:r w:rsidRPr="00733FDC">
            <w:t xml:space="preserve">Page </w:t>
          </w:r>
          <w:r w:rsidR="007648D5" w:rsidRPr="00733FDC">
            <w:fldChar w:fldCharType="begin"/>
          </w:r>
          <w:r w:rsidRPr="00733FDC">
            <w:instrText xml:space="preserve"> PAGE  \* Arabic  \* MERGEFORMAT </w:instrText>
          </w:r>
          <w:r w:rsidR="007648D5" w:rsidRPr="00733FDC">
            <w:fldChar w:fldCharType="separate"/>
          </w:r>
          <w:r w:rsidR="00A64CC1">
            <w:t>1</w:t>
          </w:r>
          <w:r w:rsidR="007648D5" w:rsidRPr="00733FDC">
            <w:fldChar w:fldCharType="end"/>
          </w:r>
          <w:r w:rsidRPr="00733FDC">
            <w:t xml:space="preserve"> of </w:t>
          </w:r>
          <w:r w:rsidR="00B171AB">
            <w:fldChar w:fldCharType="begin"/>
          </w:r>
          <w:r w:rsidR="00B171AB">
            <w:instrText xml:space="preserve"> NUMPAGES  \* Arabic  \* MERGEFORMAT </w:instrText>
          </w:r>
          <w:r w:rsidR="00B171AB">
            <w:fldChar w:fldCharType="separate"/>
          </w:r>
          <w:r w:rsidR="00A64CC1">
            <w:t>1</w:t>
          </w:r>
          <w:r w:rsidR="00B171AB">
            <w:fldChar w:fldCharType="end"/>
          </w:r>
        </w:p>
      </w:tc>
    </w:tr>
  </w:tbl>
  <w:p w:rsidR="00032F8B" w:rsidRPr="00956356" w:rsidRDefault="00032F8B" w:rsidP="003725BC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:rsidR="00032F8B" w:rsidRPr="004379C4" w:rsidRDefault="00032F8B" w:rsidP="003725BC">
    <w:pPr>
      <w:pStyle w:val="Header"/>
      <w:rPr>
        <w:sz w:val="2"/>
        <w:szCs w:val="2"/>
      </w:rPr>
    </w:pPr>
  </w:p>
  <w:p w:rsidR="00032F8B" w:rsidRPr="003725BC" w:rsidRDefault="00032F8B" w:rsidP="003725BC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63E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BF"/>
    <w:rsid w:val="00000BDF"/>
    <w:rsid w:val="00002D18"/>
    <w:rsid w:val="0003134E"/>
    <w:rsid w:val="00032F8B"/>
    <w:rsid w:val="000404B6"/>
    <w:rsid w:val="00043045"/>
    <w:rsid w:val="00043C56"/>
    <w:rsid w:val="00051D36"/>
    <w:rsid w:val="000553C9"/>
    <w:rsid w:val="00061CCC"/>
    <w:rsid w:val="00064708"/>
    <w:rsid w:val="00070C18"/>
    <w:rsid w:val="000D7B42"/>
    <w:rsid w:val="000E1069"/>
    <w:rsid w:val="000E1AC8"/>
    <w:rsid w:val="00134E97"/>
    <w:rsid w:val="001437F2"/>
    <w:rsid w:val="001563A9"/>
    <w:rsid w:val="00160484"/>
    <w:rsid w:val="00170BA7"/>
    <w:rsid w:val="00173CFA"/>
    <w:rsid w:val="0017535A"/>
    <w:rsid w:val="00183FF3"/>
    <w:rsid w:val="00186E33"/>
    <w:rsid w:val="00187013"/>
    <w:rsid w:val="001A5A2A"/>
    <w:rsid w:val="001B2264"/>
    <w:rsid w:val="001C1338"/>
    <w:rsid w:val="001C3FF9"/>
    <w:rsid w:val="001D11B5"/>
    <w:rsid w:val="001F1F1A"/>
    <w:rsid w:val="001F23B6"/>
    <w:rsid w:val="001F30FE"/>
    <w:rsid w:val="0020344B"/>
    <w:rsid w:val="00210438"/>
    <w:rsid w:val="00261340"/>
    <w:rsid w:val="00270836"/>
    <w:rsid w:val="00282D03"/>
    <w:rsid w:val="002B70A7"/>
    <w:rsid w:val="002E1005"/>
    <w:rsid w:val="002E318D"/>
    <w:rsid w:val="002E7B68"/>
    <w:rsid w:val="002F2773"/>
    <w:rsid w:val="00303F30"/>
    <w:rsid w:val="003105FA"/>
    <w:rsid w:val="003209FD"/>
    <w:rsid w:val="00332ADF"/>
    <w:rsid w:val="00336C2A"/>
    <w:rsid w:val="003421FB"/>
    <w:rsid w:val="0034650F"/>
    <w:rsid w:val="00354910"/>
    <w:rsid w:val="00354B1B"/>
    <w:rsid w:val="003664A8"/>
    <w:rsid w:val="003725BC"/>
    <w:rsid w:val="00386460"/>
    <w:rsid w:val="003876F6"/>
    <w:rsid w:val="003941B2"/>
    <w:rsid w:val="003A7F1F"/>
    <w:rsid w:val="003D17BE"/>
    <w:rsid w:val="003D226A"/>
    <w:rsid w:val="003F2201"/>
    <w:rsid w:val="00411BBC"/>
    <w:rsid w:val="004208B6"/>
    <w:rsid w:val="004429BF"/>
    <w:rsid w:val="00454C31"/>
    <w:rsid w:val="00466236"/>
    <w:rsid w:val="00471283"/>
    <w:rsid w:val="004A09DF"/>
    <w:rsid w:val="004B65CB"/>
    <w:rsid w:val="004C13B4"/>
    <w:rsid w:val="004E44D2"/>
    <w:rsid w:val="004F4CE1"/>
    <w:rsid w:val="004F7D0C"/>
    <w:rsid w:val="00516C8A"/>
    <w:rsid w:val="00533023"/>
    <w:rsid w:val="0055188C"/>
    <w:rsid w:val="00563DAB"/>
    <w:rsid w:val="005840DC"/>
    <w:rsid w:val="005B6E88"/>
    <w:rsid w:val="005D2DD6"/>
    <w:rsid w:val="005D6164"/>
    <w:rsid w:val="005E21E7"/>
    <w:rsid w:val="006024BF"/>
    <w:rsid w:val="00611B59"/>
    <w:rsid w:val="00635116"/>
    <w:rsid w:val="006421B7"/>
    <w:rsid w:val="00661C12"/>
    <w:rsid w:val="006656DC"/>
    <w:rsid w:val="00667E43"/>
    <w:rsid w:val="0069653B"/>
    <w:rsid w:val="006B16A0"/>
    <w:rsid w:val="006B5E7F"/>
    <w:rsid w:val="006C4A90"/>
    <w:rsid w:val="006D21A8"/>
    <w:rsid w:val="006D2E9A"/>
    <w:rsid w:val="006D48D5"/>
    <w:rsid w:val="006F3554"/>
    <w:rsid w:val="00703D32"/>
    <w:rsid w:val="00707662"/>
    <w:rsid w:val="00726394"/>
    <w:rsid w:val="00730FEE"/>
    <w:rsid w:val="00733FDC"/>
    <w:rsid w:val="007471DF"/>
    <w:rsid w:val="00757358"/>
    <w:rsid w:val="007648D5"/>
    <w:rsid w:val="00774C40"/>
    <w:rsid w:val="00775336"/>
    <w:rsid w:val="00775CD3"/>
    <w:rsid w:val="007932A3"/>
    <w:rsid w:val="007A30D2"/>
    <w:rsid w:val="007B29A8"/>
    <w:rsid w:val="007B39EB"/>
    <w:rsid w:val="007C1009"/>
    <w:rsid w:val="007C2FC6"/>
    <w:rsid w:val="007C7C44"/>
    <w:rsid w:val="007D062D"/>
    <w:rsid w:val="007D6324"/>
    <w:rsid w:val="007E7605"/>
    <w:rsid w:val="007F1312"/>
    <w:rsid w:val="007F5A70"/>
    <w:rsid w:val="0080339C"/>
    <w:rsid w:val="008053FB"/>
    <w:rsid w:val="008562A0"/>
    <w:rsid w:val="00867BF2"/>
    <w:rsid w:val="00873599"/>
    <w:rsid w:val="008851BD"/>
    <w:rsid w:val="008B7C4A"/>
    <w:rsid w:val="008D250E"/>
    <w:rsid w:val="008D7ECA"/>
    <w:rsid w:val="008E06D2"/>
    <w:rsid w:val="008E4350"/>
    <w:rsid w:val="008F71D0"/>
    <w:rsid w:val="00907067"/>
    <w:rsid w:val="0093159B"/>
    <w:rsid w:val="009321C1"/>
    <w:rsid w:val="00935262"/>
    <w:rsid w:val="00952DFB"/>
    <w:rsid w:val="00956356"/>
    <w:rsid w:val="0097064C"/>
    <w:rsid w:val="009A0A2E"/>
    <w:rsid w:val="009C17B2"/>
    <w:rsid w:val="009C246E"/>
    <w:rsid w:val="009C2950"/>
    <w:rsid w:val="009D3DE8"/>
    <w:rsid w:val="009D5A1D"/>
    <w:rsid w:val="009E4F49"/>
    <w:rsid w:val="009F7CEF"/>
    <w:rsid w:val="00A02EDD"/>
    <w:rsid w:val="00A06A4C"/>
    <w:rsid w:val="00A06EB8"/>
    <w:rsid w:val="00A4717B"/>
    <w:rsid w:val="00A524C7"/>
    <w:rsid w:val="00A64CC1"/>
    <w:rsid w:val="00A65BA6"/>
    <w:rsid w:val="00A7790B"/>
    <w:rsid w:val="00A82350"/>
    <w:rsid w:val="00A84123"/>
    <w:rsid w:val="00AA1EBF"/>
    <w:rsid w:val="00AC6DFD"/>
    <w:rsid w:val="00AD66B1"/>
    <w:rsid w:val="00AE0CE2"/>
    <w:rsid w:val="00AF14B1"/>
    <w:rsid w:val="00AF24CF"/>
    <w:rsid w:val="00AF45E5"/>
    <w:rsid w:val="00B171AB"/>
    <w:rsid w:val="00B23176"/>
    <w:rsid w:val="00B34E9E"/>
    <w:rsid w:val="00B42EC8"/>
    <w:rsid w:val="00B62C6F"/>
    <w:rsid w:val="00B6764E"/>
    <w:rsid w:val="00B82628"/>
    <w:rsid w:val="00B91536"/>
    <w:rsid w:val="00B9293F"/>
    <w:rsid w:val="00B96227"/>
    <w:rsid w:val="00B96736"/>
    <w:rsid w:val="00BA2234"/>
    <w:rsid w:val="00BA7FBA"/>
    <w:rsid w:val="00BB37D0"/>
    <w:rsid w:val="00BD62CE"/>
    <w:rsid w:val="00BE3293"/>
    <w:rsid w:val="00BF5B0C"/>
    <w:rsid w:val="00BF7355"/>
    <w:rsid w:val="00C0554E"/>
    <w:rsid w:val="00C164FC"/>
    <w:rsid w:val="00C33B73"/>
    <w:rsid w:val="00C36FC5"/>
    <w:rsid w:val="00C37405"/>
    <w:rsid w:val="00C50D75"/>
    <w:rsid w:val="00C7057F"/>
    <w:rsid w:val="00C77C82"/>
    <w:rsid w:val="00C878AC"/>
    <w:rsid w:val="00C96FBF"/>
    <w:rsid w:val="00CB31B6"/>
    <w:rsid w:val="00CB7E21"/>
    <w:rsid w:val="00CC2744"/>
    <w:rsid w:val="00CD0337"/>
    <w:rsid w:val="00CD2B51"/>
    <w:rsid w:val="00CE2745"/>
    <w:rsid w:val="00CE6B09"/>
    <w:rsid w:val="00CE702A"/>
    <w:rsid w:val="00D00014"/>
    <w:rsid w:val="00D1567E"/>
    <w:rsid w:val="00D17D6D"/>
    <w:rsid w:val="00D212CE"/>
    <w:rsid w:val="00D25A90"/>
    <w:rsid w:val="00D26329"/>
    <w:rsid w:val="00D37174"/>
    <w:rsid w:val="00D514F0"/>
    <w:rsid w:val="00D55726"/>
    <w:rsid w:val="00D55BFC"/>
    <w:rsid w:val="00D565CD"/>
    <w:rsid w:val="00D70403"/>
    <w:rsid w:val="00D7555B"/>
    <w:rsid w:val="00D83094"/>
    <w:rsid w:val="00D85934"/>
    <w:rsid w:val="00D93DD6"/>
    <w:rsid w:val="00D96ED1"/>
    <w:rsid w:val="00DA20BA"/>
    <w:rsid w:val="00DB0766"/>
    <w:rsid w:val="00DB6D6B"/>
    <w:rsid w:val="00DD2A9E"/>
    <w:rsid w:val="00DD4EE3"/>
    <w:rsid w:val="00DF2C9C"/>
    <w:rsid w:val="00E00D6A"/>
    <w:rsid w:val="00E03F17"/>
    <w:rsid w:val="00E215F5"/>
    <w:rsid w:val="00E23DFE"/>
    <w:rsid w:val="00E33971"/>
    <w:rsid w:val="00E422A9"/>
    <w:rsid w:val="00E662CC"/>
    <w:rsid w:val="00E7313A"/>
    <w:rsid w:val="00E8586B"/>
    <w:rsid w:val="00E8719A"/>
    <w:rsid w:val="00E90BCA"/>
    <w:rsid w:val="00E95BBF"/>
    <w:rsid w:val="00E9731C"/>
    <w:rsid w:val="00EB2241"/>
    <w:rsid w:val="00EB691E"/>
    <w:rsid w:val="00EC541E"/>
    <w:rsid w:val="00ED375A"/>
    <w:rsid w:val="00EE4083"/>
    <w:rsid w:val="00EE58AC"/>
    <w:rsid w:val="00EF49B7"/>
    <w:rsid w:val="00F20894"/>
    <w:rsid w:val="00F32DB3"/>
    <w:rsid w:val="00F53FC4"/>
    <w:rsid w:val="00F616E2"/>
    <w:rsid w:val="00F65A07"/>
    <w:rsid w:val="00F768AA"/>
    <w:rsid w:val="00F84E2D"/>
    <w:rsid w:val="00F86504"/>
    <w:rsid w:val="00F94A19"/>
    <w:rsid w:val="00FA240C"/>
    <w:rsid w:val="00FA4BC8"/>
    <w:rsid w:val="00FB4385"/>
    <w:rsid w:val="00FC482D"/>
    <w:rsid w:val="00FC67FF"/>
    <w:rsid w:val="00FD062D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680DE"/>
  <w15:docId w15:val="{E2C444AF-FB6E-4CA4-BFBF-425DA30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2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932A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932A3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932A3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932A3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932A3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932A3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932A3"/>
    <w:pPr>
      <w:ind w:left="720"/>
      <w:contextualSpacing/>
    </w:pPr>
  </w:style>
  <w:style w:type="paragraph" w:customStyle="1" w:styleId="SOPLevel1">
    <w:name w:val="SOP Level 1"/>
    <w:basedOn w:val="SOPBasis"/>
    <w:qFormat/>
    <w:rsid w:val="007932A3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932A3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932A3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7932A3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932A3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932A3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932A3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932A3"/>
  </w:style>
  <w:style w:type="character" w:customStyle="1" w:styleId="SOPDefinition">
    <w:name w:val="SOP Definition"/>
    <w:uiPriority w:val="1"/>
    <w:qFormat/>
    <w:rsid w:val="007932A3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uiPriority w:val="99"/>
    <w:unhideWhenUsed/>
    <w:rsid w:val="00611B59"/>
    <w:rPr>
      <w:color w:val="0000FF"/>
      <w:u w:val="single"/>
    </w:rPr>
  </w:style>
  <w:style w:type="paragraph" w:customStyle="1" w:styleId="Default">
    <w:name w:val="Default"/>
    <w:rsid w:val="009321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age">
    <w:name w:val="Image"/>
    <w:basedOn w:val="Normal"/>
    <w:next w:val="Normal"/>
    <w:qFormat/>
    <w:rsid w:val="007932A3"/>
    <w:pPr>
      <w:spacing w:after="0" w:line="240" w:lineRule="auto"/>
      <w:jc w:val="center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ABE2-196A-430F-833E-C2578FECE7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764468F-59DF-46D2-884B-DB2AFCAE2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B800E-84D2-4DE8-B2E9-3C10BA830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C431B-C592-43BB-A1BD-1B7C16871D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DBC032-758E-46EB-8568-A1D9B30E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Additional EPA Obligations</vt:lpstr>
    </vt:vector>
  </TitlesOfParts>
  <Company>Copyright © 2013 WIRB-Copernicus Group. All rights reserved.</Company>
  <LinksUpToDate>false</LinksUpToDate>
  <CharactersWithSpaces>1604</CharactersWithSpaces>
  <SharedDoc>false</SharedDoc>
  <HLinks>
    <vt:vector size="12" baseType="variant"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2555958</vt:i4>
      </vt:variant>
      <vt:variant>
        <vt:i4>6</vt:i4>
      </vt:variant>
      <vt:variant>
        <vt:i4>0</vt:i4>
      </vt:variant>
      <vt:variant>
        <vt:i4>5</vt:i4>
      </vt:variant>
      <vt:variant>
        <vt:lpwstr>http://www.wcgirb.com/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Additional EPA Obligations</dc:title>
  <dc:subject>HRP-814</dc:subject>
  <dc:creator>Jeffrey A. Cooper, MD, MMM</dc:creator>
  <dc:description>06 Sep 2013</dc:description>
  <cp:lastModifiedBy>Heather Kim</cp:lastModifiedBy>
  <cp:revision>3</cp:revision>
  <cp:lastPrinted>2012-12-27T22:05:00Z</cp:lastPrinted>
  <dcterms:created xsi:type="dcterms:W3CDTF">2019-12-18T17:23:00Z</dcterms:created>
  <dcterms:modified xsi:type="dcterms:W3CDTF">2023-06-02T17:49:00Z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1900</vt:r8>
  </property>
  <property fmtid="{D5CDD505-2E9C-101B-9397-08002B2CF9AE}" pid="3" name="ContentTypeId">
    <vt:lpwstr>0x010100643519EC96167A42864133C2774668D4</vt:lpwstr>
  </property>
</Properties>
</file>